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78E180A5" w:rsidR="006C36FD" w:rsidRDefault="009E6BBD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Christmas Questions from Isaiah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Isaiah 7:1-17</w:t>
      </w:r>
    </w:p>
    <w:p w14:paraId="512405FC" w14:textId="75E93BAC" w:rsidR="006C36FD" w:rsidRPr="006C36FD" w:rsidRDefault="009E6BB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Don Whipple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5E50A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December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22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2113D5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77777777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5CB30647" w14:textId="77777777" w:rsidR="009E6BBD" w:rsidRDefault="009E6BBD" w:rsidP="009E6BBD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Is there any hope for people facing the darkness and despair of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9E6BBD">
        <w:rPr>
          <w:rFonts w:ascii="Avenir Book" w:hAnsi="Avenir Book" w:cs="Al Bayan Plain"/>
          <w:sz w:val="28"/>
          <w:szCs w:val="28"/>
        </w:rPr>
        <w:t>divine judgment?</w:t>
      </w:r>
    </w:p>
    <w:p w14:paraId="5F3F609C" w14:textId="28FB54C1" w:rsidR="009E6BBD" w:rsidRDefault="009E6BBD" w:rsidP="009E6BBD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The joy of celebrating Christmas begins with asking and answering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9E6BBD">
        <w:rPr>
          <w:rFonts w:ascii="Avenir Book" w:hAnsi="Avenir Book" w:cs="Al Bayan Plain"/>
          <w:sz w:val="28"/>
          <w:szCs w:val="28"/>
        </w:rPr>
        <w:t>the right question. While clearly warning of the much-deserved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9E6BBD">
        <w:rPr>
          <w:rFonts w:ascii="Avenir Book" w:hAnsi="Avenir Book" w:cs="Al Bayan Plain"/>
          <w:sz w:val="28"/>
          <w:szCs w:val="28"/>
        </w:rPr>
        <w:t>judgment to come, Isaiah is quick to say yes, there is hope. Hope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9E6BBD">
        <w:rPr>
          <w:rFonts w:ascii="Avenir Book" w:hAnsi="Avenir Book" w:cs="Al Bayan Plain"/>
          <w:sz w:val="28"/>
          <w:szCs w:val="28"/>
        </w:rPr>
        <w:t>that should be celebrated because it brings great joy. Let’s look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9E6BBD">
        <w:rPr>
          <w:rFonts w:ascii="Avenir Book" w:hAnsi="Avenir Book" w:cs="Al Bayan Plain"/>
          <w:sz w:val="28"/>
          <w:szCs w:val="28"/>
        </w:rPr>
        <w:t>together at this ‘starting Christmas’ question – is there hope?</w:t>
      </w:r>
    </w:p>
    <w:p w14:paraId="4191DB84" w14:textId="77777777" w:rsidR="009E6BBD" w:rsidRPr="00C90314" w:rsidRDefault="009E6BBD" w:rsidP="009E6BBD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59A828CF" w14:textId="203808EA" w:rsidR="009E6BBD" w:rsidRPr="009E6BBD" w:rsidRDefault="009E6BBD" w:rsidP="009E6BBD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Owning the darkness and despair – a few questions from Isaiah:</w:t>
      </w:r>
    </w:p>
    <w:p w14:paraId="233269E3" w14:textId="77777777" w:rsidR="009E6BBD" w:rsidRP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1:5</w:t>
      </w:r>
    </w:p>
    <w:p w14:paraId="6014F763" w14:textId="77777777" w:rsidR="009E6BBD" w:rsidRP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1:11</w:t>
      </w:r>
    </w:p>
    <w:p w14:paraId="1F638D93" w14:textId="77777777" w:rsidR="009E6BBD" w:rsidRP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3:15</w:t>
      </w:r>
    </w:p>
    <w:p w14:paraId="493AF680" w14:textId="77777777" w:rsidR="009E6BBD" w:rsidRP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5:4</w:t>
      </w:r>
    </w:p>
    <w:p w14:paraId="760F6BE1" w14:textId="77777777" w:rsidR="009E6BBD" w:rsidRP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6137685A" w14:textId="77777777" w:rsidR="009E6BBD" w:rsidRDefault="009E6BBD" w:rsidP="009E6BBD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See the darkness and despair – hear King Ahaz’s story: 7:1-17</w:t>
      </w:r>
    </w:p>
    <w:p w14:paraId="34CA10E3" w14:textId="77777777" w:rsidR="009E6BBD" w:rsidRDefault="009E6BBD" w:rsidP="009E6BBD">
      <w:pPr>
        <w:pStyle w:val="ListParagraph"/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54BDBE17" w14:textId="25AB3983" w:rsidR="009E6BBD" w:rsidRPr="009E6BBD" w:rsidRDefault="009E6BBD" w:rsidP="009E6BBD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Personalize the darkness and despair - ask the right question:</w:t>
      </w:r>
    </w:p>
    <w:p w14:paraId="0E32624F" w14:textId="77777777" w:rsidR="009E6BBD" w:rsidRPr="009E6BBD" w:rsidRDefault="009E6BBD" w:rsidP="009E6BBD">
      <w:pPr>
        <w:spacing w:line="276" w:lineRule="auto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Is it too little for you to weary men,</w:t>
      </w:r>
    </w:p>
    <w:p w14:paraId="3DF21E08" w14:textId="77777777" w:rsidR="009E6BBD" w:rsidRPr="009E6BBD" w:rsidRDefault="009E6BBD" w:rsidP="009E6BBD">
      <w:pPr>
        <w:spacing w:line="276" w:lineRule="auto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that you weary my God also?</w:t>
      </w:r>
    </w:p>
    <w:p w14:paraId="49AD422C" w14:textId="77777777" w:rsidR="009E6BBD" w:rsidRPr="009E6BBD" w:rsidRDefault="009E6BBD" w:rsidP="009E6BBD">
      <w:pPr>
        <w:spacing w:line="276" w:lineRule="auto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7:13</w:t>
      </w:r>
    </w:p>
    <w:p w14:paraId="16D067DB" w14:textId="77777777" w:rsidR="009E6BBD" w:rsidRPr="009E6BBD" w:rsidRDefault="009E6BBD" w:rsidP="009E6BBD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542CF62D" w14:textId="57E36EE0" w:rsidR="009E6BBD" w:rsidRPr="009E6BBD" w:rsidRDefault="009E6BBD" w:rsidP="009E6BBD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Hear and celebrate the hope of Christmas – God with us!</w:t>
      </w:r>
    </w:p>
    <w:p w14:paraId="7AAA8AE9" w14:textId="7BA00CC5" w:rsidR="009E6BBD" w:rsidRDefault="009E6BBD" w:rsidP="009E6BBD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She will bear a son, and you shall call his name Jesus, for he will</w:t>
      </w:r>
    </w:p>
    <w:p w14:paraId="3D8AA4E8" w14:textId="4616D2A2" w:rsidR="009E6BBD" w:rsidRPr="009E6BBD" w:rsidRDefault="009E6BBD" w:rsidP="009E6BBD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save his people from their sins.</w:t>
      </w:r>
    </w:p>
    <w:p w14:paraId="7C5C8F6D" w14:textId="70385E68" w:rsidR="005E50A5" w:rsidRPr="009E6BBD" w:rsidRDefault="009E6BBD" w:rsidP="009E6BBD">
      <w:pPr>
        <w:spacing w:line="276" w:lineRule="auto"/>
        <w:ind w:left="360"/>
        <w:jc w:val="center"/>
        <w:rPr>
          <w:rFonts w:ascii="Avenir Book" w:hAnsi="Avenir Book" w:cs="Al Bayan Plain"/>
          <w:sz w:val="28"/>
          <w:szCs w:val="28"/>
        </w:rPr>
      </w:pPr>
      <w:r w:rsidRPr="009E6BBD">
        <w:rPr>
          <w:rFonts w:ascii="Avenir Book" w:hAnsi="Avenir Book" w:cs="Al Bayan Plain"/>
          <w:sz w:val="28"/>
          <w:szCs w:val="28"/>
        </w:rPr>
        <w:t>Matthew 1:21</w:t>
      </w:r>
    </w:p>
    <w:sectPr w:rsidR="005E50A5" w:rsidRPr="009E6BBD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150D"/>
    <w:rsid w:val="004E36A2"/>
    <w:rsid w:val="005001AF"/>
    <w:rsid w:val="005E50A5"/>
    <w:rsid w:val="006372AE"/>
    <w:rsid w:val="006614E2"/>
    <w:rsid w:val="00663E4E"/>
    <w:rsid w:val="0069526C"/>
    <w:rsid w:val="006C36FD"/>
    <w:rsid w:val="0072742E"/>
    <w:rsid w:val="007E3F7C"/>
    <w:rsid w:val="00833E01"/>
    <w:rsid w:val="008C142A"/>
    <w:rsid w:val="008C2692"/>
    <w:rsid w:val="00905C45"/>
    <w:rsid w:val="0093151B"/>
    <w:rsid w:val="009E6BBD"/>
    <w:rsid w:val="00A118EF"/>
    <w:rsid w:val="00A23C4D"/>
    <w:rsid w:val="00A346A9"/>
    <w:rsid w:val="00A95001"/>
    <w:rsid w:val="00B55AD6"/>
    <w:rsid w:val="00BC79C6"/>
    <w:rsid w:val="00C1213D"/>
    <w:rsid w:val="00C2598E"/>
    <w:rsid w:val="00C3524F"/>
    <w:rsid w:val="00C832AA"/>
    <w:rsid w:val="00C90314"/>
    <w:rsid w:val="00C975C9"/>
    <w:rsid w:val="00CC64EF"/>
    <w:rsid w:val="00D61235"/>
    <w:rsid w:val="00E079A7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2024-12-24T01:36:00Z</dcterms:created>
  <dcterms:modified xsi:type="dcterms:W3CDTF">2024-12-24T01:36:00Z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