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5046" w14:textId="51222D9B" w:rsidR="00254394" w:rsidRDefault="00871C70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There and Back Again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>Ruth 1</w:t>
      </w:r>
    </w:p>
    <w:p w14:paraId="512405FC" w14:textId="3FEFD22B" w:rsidR="006C36FD" w:rsidRPr="006C36FD" w:rsidRDefault="00254394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Jon Keisling</w:t>
      </w:r>
      <w:r w:rsidR="00183323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EE221C">
        <w:rPr>
          <w:rFonts w:ascii="Avenir Book" w:hAnsi="Avenir Book" w:cs="Cambria"/>
          <w:color w:val="595959" w:themeColor="text1" w:themeTint="A6"/>
          <w:sz w:val="28"/>
          <w:szCs w:val="28"/>
        </w:rPr>
        <w:t>Ju</w:t>
      </w:r>
      <w:r w:rsidR="00871C70">
        <w:rPr>
          <w:rFonts w:ascii="Avenir Book" w:hAnsi="Avenir Book" w:cs="Cambria"/>
          <w:color w:val="595959" w:themeColor="text1" w:themeTint="A6"/>
          <w:sz w:val="28"/>
          <w:szCs w:val="28"/>
        </w:rPr>
        <w:t>ly 7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,</w:t>
      </w:r>
      <w:r w:rsidR="00EE221C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2024</w:t>
      </w:r>
    </w:p>
    <w:p w14:paraId="59669A4F" w14:textId="76946BCD" w:rsidR="006C36FD" w:rsidRPr="006C36FD" w:rsidRDefault="0034507B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7EC6FFD7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</w:t>
      </w:r>
      <w:r w:rsidR="00254394">
        <w:rPr>
          <w:rFonts w:ascii="Avenir Book" w:hAnsi="Avenir Book" w:cs="Al Bayan Plain"/>
          <w:b/>
          <w:bCs/>
          <w:sz w:val="28"/>
          <w:szCs w:val="28"/>
        </w:rPr>
        <w:t xml:space="preserve"> </w:t>
      </w:r>
    </w:p>
    <w:p w14:paraId="6D585518" w14:textId="2A5F706C" w:rsidR="00183323" w:rsidRPr="00183323" w:rsidRDefault="00871C70" w:rsidP="00183323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The steadfast love of the Lord never ceases, even when we don’t recognize it.</w:t>
      </w:r>
    </w:p>
    <w:p w14:paraId="49021697" w14:textId="70297F49" w:rsidR="00183323" w:rsidRDefault="0034507B" w:rsidP="00183323">
      <w:pPr>
        <w:spacing w:line="276" w:lineRule="auto"/>
        <w:rPr>
          <w:rFonts w:ascii="Helvetica" w:hAnsi="Helvetica" w:cs="Al Bayan Plain"/>
        </w:rPr>
      </w:pPr>
      <w:r>
        <w:rPr>
          <w:rFonts w:ascii="Helvetica" w:hAnsi="Helvetica" w:cs="Al Bayan Plain"/>
          <w:noProof/>
        </w:rPr>
        <w:pict w14:anchorId="03050AF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51C50E" w14:textId="77777777" w:rsidR="00254394" w:rsidRPr="00183323" w:rsidRDefault="00254394" w:rsidP="00254394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Notes</w:t>
      </w:r>
    </w:p>
    <w:p w14:paraId="009D2779" w14:textId="287DF24A" w:rsidR="005A02E7" w:rsidRDefault="00871C70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Suffering (v. 1-6)</w:t>
      </w:r>
    </w:p>
    <w:p w14:paraId="4FA9BAB2" w14:textId="7E125A6B" w:rsidR="00871C70" w:rsidRDefault="00871C70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Grace (v. 7-21)</w:t>
      </w:r>
    </w:p>
    <w:p w14:paraId="71A1A719" w14:textId="72D74627" w:rsidR="00871C70" w:rsidRPr="00254394" w:rsidRDefault="00871C70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Hope (v. 22)</w:t>
      </w:r>
    </w:p>
    <w:p w14:paraId="1514E974" w14:textId="490B993C" w:rsidR="00183323" w:rsidRDefault="0034507B" w:rsidP="00183323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>
        <w:rPr>
          <w:rFonts w:ascii="Helvetica" w:hAnsi="Helvetica" w:cs="Al Bayan Plain"/>
          <w:noProof/>
        </w:rPr>
        <w:pict w14:anchorId="5D02748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F21F027" w14:textId="4D0C409F" w:rsid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</w:t>
      </w:r>
      <w:r w:rsidR="005A02E7">
        <w:rPr>
          <w:rFonts w:ascii="Avenir Book" w:hAnsi="Avenir Book" w:cs="Al Bayan Plain"/>
          <w:b/>
          <w:bCs/>
          <w:sz w:val="28"/>
          <w:szCs w:val="28"/>
        </w:rPr>
        <w:t>ion</w:t>
      </w:r>
      <w:r>
        <w:rPr>
          <w:rFonts w:ascii="Avenir Book" w:hAnsi="Avenir Book" w:cs="Al Bayan Plain"/>
          <w:b/>
          <w:bCs/>
          <w:sz w:val="28"/>
          <w:szCs w:val="28"/>
        </w:rPr>
        <w:t xml:space="preserve"> &amp; Pray</w:t>
      </w:r>
      <w:r w:rsidR="005A02E7">
        <w:rPr>
          <w:rFonts w:ascii="Avenir Book" w:hAnsi="Avenir Book" w:cs="Al Bayan Plain"/>
          <w:b/>
          <w:bCs/>
          <w:sz w:val="28"/>
          <w:szCs w:val="28"/>
        </w:rPr>
        <w:t>er</w:t>
      </w:r>
    </w:p>
    <w:p w14:paraId="05AB04AE" w14:textId="151EED3F" w:rsidR="00871C70" w:rsidRPr="00871C70" w:rsidRDefault="00871C70" w:rsidP="00871C70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871C70">
        <w:rPr>
          <w:rFonts w:ascii="Avenir Book" w:hAnsi="Avenir Book" w:cs="Al Bayan Plain"/>
          <w:sz w:val="28"/>
          <w:szCs w:val="28"/>
        </w:rPr>
        <w:t>How should the truth that God is faithful to his promises encourage us to obey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71C70">
        <w:rPr>
          <w:rFonts w:ascii="Avenir Book" w:hAnsi="Avenir Book" w:cs="Al Bayan Plain"/>
          <w:sz w:val="28"/>
          <w:szCs w:val="28"/>
        </w:rPr>
        <w:t>him?</w:t>
      </w:r>
    </w:p>
    <w:p w14:paraId="2448C1F7" w14:textId="15C7401C" w:rsidR="00871C70" w:rsidRPr="00871C70" w:rsidRDefault="00871C70" w:rsidP="00871C70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871C70">
        <w:rPr>
          <w:rFonts w:ascii="Avenir Book" w:hAnsi="Avenir Book" w:cs="Al Bayan Plain"/>
          <w:sz w:val="28"/>
          <w:szCs w:val="28"/>
        </w:rPr>
        <w:t>One of the most repeated words in this chapter is translated "return" or "go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71C70">
        <w:rPr>
          <w:rFonts w:ascii="Avenir Book" w:hAnsi="Avenir Book" w:cs="Al Bayan Plain"/>
          <w:sz w:val="28"/>
          <w:szCs w:val="28"/>
        </w:rPr>
        <w:t>back". Another way that word could be translated is "repent". How do suffering and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71C70">
        <w:rPr>
          <w:rFonts w:ascii="Avenir Book" w:hAnsi="Avenir Book" w:cs="Al Bayan Plain"/>
          <w:sz w:val="28"/>
          <w:szCs w:val="28"/>
        </w:rPr>
        <w:t>repentance relate?</w:t>
      </w:r>
    </w:p>
    <w:p w14:paraId="6B9BB2FB" w14:textId="78850EAB" w:rsidR="00871C70" w:rsidRPr="00871C70" w:rsidRDefault="00871C70" w:rsidP="00871C70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871C70">
        <w:rPr>
          <w:rFonts w:ascii="Avenir Book" w:hAnsi="Avenir Book" w:cs="Al Bayan Plain"/>
          <w:sz w:val="28"/>
          <w:szCs w:val="28"/>
        </w:rPr>
        <w:t xml:space="preserve">Ruth's commitment to the Lord goes </w:t>
      </w:r>
      <w:proofErr w:type="gramStart"/>
      <w:r w:rsidRPr="00871C70">
        <w:rPr>
          <w:rFonts w:ascii="Avenir Book" w:hAnsi="Avenir Book" w:cs="Al Bayan Plain"/>
          <w:sz w:val="28"/>
          <w:szCs w:val="28"/>
        </w:rPr>
        <w:t>hand-in-hand</w:t>
      </w:r>
      <w:proofErr w:type="gramEnd"/>
      <w:r w:rsidRPr="00871C70">
        <w:rPr>
          <w:rFonts w:ascii="Avenir Book" w:hAnsi="Avenir Book" w:cs="Al Bayan Plain"/>
          <w:sz w:val="28"/>
          <w:szCs w:val="28"/>
        </w:rPr>
        <w:t xml:space="preserve"> with a commitment to Naomi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71C70">
        <w:rPr>
          <w:rFonts w:ascii="Avenir Book" w:hAnsi="Avenir Book" w:cs="Al Bayan Plain"/>
          <w:sz w:val="28"/>
          <w:szCs w:val="28"/>
        </w:rPr>
        <w:t>and the rest of the Lord's people (1:17). How should Ruth's commitment inform the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71C70">
        <w:rPr>
          <w:rFonts w:ascii="Avenir Book" w:hAnsi="Avenir Book" w:cs="Al Bayan Plain"/>
          <w:sz w:val="28"/>
          <w:szCs w:val="28"/>
        </w:rPr>
        <w:t>way we think about the church?</w:t>
      </w:r>
    </w:p>
    <w:p w14:paraId="5C5420D6" w14:textId="179E0186" w:rsidR="00871C70" w:rsidRPr="00871C70" w:rsidRDefault="00871C70" w:rsidP="00871C70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871C70">
        <w:rPr>
          <w:rFonts w:ascii="Avenir Book" w:hAnsi="Avenir Book" w:cs="Al Bayan Plain"/>
          <w:sz w:val="28"/>
          <w:szCs w:val="28"/>
        </w:rPr>
        <w:t>Ruth's commitment to Naomi is evidence of God's steadfast love in Naomi's life,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71C70">
        <w:rPr>
          <w:rFonts w:ascii="Avenir Book" w:hAnsi="Avenir Book" w:cs="Al Bayan Plain"/>
          <w:sz w:val="28"/>
          <w:szCs w:val="28"/>
        </w:rPr>
        <w:t xml:space="preserve">even though she doesn't recognize it (1:21). What are some </w:t>
      </w:r>
      <w:proofErr w:type="gramStart"/>
      <w:r w:rsidRPr="00871C70">
        <w:rPr>
          <w:rFonts w:ascii="Avenir Book" w:hAnsi="Avenir Book" w:cs="Al Bayan Plain"/>
          <w:sz w:val="28"/>
          <w:szCs w:val="28"/>
        </w:rPr>
        <w:t>evidences</w:t>
      </w:r>
      <w:proofErr w:type="gramEnd"/>
      <w:r w:rsidRPr="00871C70">
        <w:rPr>
          <w:rFonts w:ascii="Avenir Book" w:hAnsi="Avenir Book" w:cs="Al Bayan Plain"/>
          <w:sz w:val="28"/>
          <w:szCs w:val="28"/>
        </w:rPr>
        <w:t xml:space="preserve"> of God's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71C70">
        <w:rPr>
          <w:rFonts w:ascii="Avenir Book" w:hAnsi="Avenir Book" w:cs="Al Bayan Plain"/>
          <w:sz w:val="28"/>
          <w:szCs w:val="28"/>
        </w:rPr>
        <w:t>steadfast love in your life that you are likely to overlook?</w:t>
      </w:r>
    </w:p>
    <w:p w14:paraId="5AECEEEB" w14:textId="6AA3320E" w:rsidR="00EE221C" w:rsidRPr="00871C70" w:rsidRDefault="00871C70" w:rsidP="00871C70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871C70">
        <w:rPr>
          <w:rFonts w:ascii="Avenir Book" w:hAnsi="Avenir Book" w:cs="Al Bayan Plain"/>
          <w:sz w:val="28"/>
          <w:szCs w:val="28"/>
        </w:rPr>
        <w:t>In verses 20 and 21, Naomi says some hard things about God. When these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71C70">
        <w:rPr>
          <w:rFonts w:ascii="Avenir Book" w:hAnsi="Avenir Book" w:cs="Al Bayan Plain"/>
          <w:sz w:val="28"/>
          <w:szCs w:val="28"/>
        </w:rPr>
        <w:t>kinds of things characterize your relationship with God, how can you take them to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71C70">
        <w:rPr>
          <w:rFonts w:ascii="Avenir Book" w:hAnsi="Avenir Book" w:cs="Al Bayan Plain"/>
          <w:sz w:val="28"/>
          <w:szCs w:val="28"/>
        </w:rPr>
        <w:t>the Lord in prayer? What Psalm may serve as a model?</w:t>
      </w:r>
      <w:r w:rsidRPr="00871C70">
        <w:t xml:space="preserve"> </w:t>
      </w:r>
    </w:p>
    <w:sectPr w:rsidR="00EE221C" w:rsidRPr="00871C70" w:rsidSect="003B0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6A19"/>
    <w:multiLevelType w:val="hybridMultilevel"/>
    <w:tmpl w:val="210E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388A"/>
    <w:multiLevelType w:val="hybridMultilevel"/>
    <w:tmpl w:val="A60ED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55B89"/>
    <w:multiLevelType w:val="hybridMultilevel"/>
    <w:tmpl w:val="76CE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546E"/>
    <w:multiLevelType w:val="hybridMultilevel"/>
    <w:tmpl w:val="A052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4"/>
  </w:num>
  <w:num w:numId="3" w16cid:durableId="315576156">
    <w:abstractNumId w:val="3"/>
  </w:num>
  <w:num w:numId="4" w16cid:durableId="454952960">
    <w:abstractNumId w:val="1"/>
  </w:num>
  <w:num w:numId="5" w16cid:durableId="1226264124">
    <w:abstractNumId w:val="2"/>
  </w:num>
  <w:num w:numId="6" w16cid:durableId="1467047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13522"/>
    <w:rsid w:val="00152249"/>
    <w:rsid w:val="001832D5"/>
    <w:rsid w:val="00183323"/>
    <w:rsid w:val="00254394"/>
    <w:rsid w:val="0034507B"/>
    <w:rsid w:val="003B0AED"/>
    <w:rsid w:val="005A02E7"/>
    <w:rsid w:val="00622A45"/>
    <w:rsid w:val="006C36FD"/>
    <w:rsid w:val="0071789B"/>
    <w:rsid w:val="0072742E"/>
    <w:rsid w:val="00871C70"/>
    <w:rsid w:val="00911F14"/>
    <w:rsid w:val="00B55AD6"/>
    <w:rsid w:val="00C57431"/>
    <w:rsid w:val="00C832AA"/>
    <w:rsid w:val="00C975C9"/>
    <w:rsid w:val="00D466F9"/>
    <w:rsid w:val="00E60DFC"/>
    <w:rsid w:val="00E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Mei-En Tai</cp:lastModifiedBy>
  <cp:revision>2</cp:revision>
  <dcterms:created xsi:type="dcterms:W3CDTF">2024-07-06T05:04:00Z</dcterms:created>
  <dcterms:modified xsi:type="dcterms:W3CDTF">2024-07-06T05:04:00Z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